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Times New Roman" w:hAnsi="Times New Roman" w:eastAsia="Times New Roman" w:cs="Times New Roman"/>
          <w:sz w:val="5"/>
          <w:szCs w:val="5"/>
        </w:rPr>
      </w:pPr>
    </w:p>
    <w:p>
      <w:pPr>
        <w:spacing w:line="20" w:lineRule="exact"/>
        <w:ind w:left="30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32" o:spid="_x0000_s1032" o:spt="203" style="height:0.75pt;width:457.2pt;" coordsize="9144,15">
            <o:lock v:ext="edit"/>
            <v:group id="_x0000_s1033" o:spid="_x0000_s1033" o:spt="203" style="position:absolute;left:7;top:7;height:2;width:9129;" coordorigin="7,7" coordsize="9129,2">
              <o:lock v:ext="edit"/>
              <v:shape id="_x0000_s1034" o:spid="_x0000_s1034" style="position:absolute;left:7;top:7;height:2;width:9129;" filled="f" coordorigin="7,7" coordsize="9129,0" path="m7,7l9136,7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tabs>
          <w:tab w:val="left" w:pos="6531"/>
        </w:tabs>
        <w:spacing w:line="1442" w:lineRule="exact"/>
        <w:ind w:left="3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position w:val="-20"/>
          <w:sz w:val="20"/>
        </w:rPr>
        <w:drawing>
          <wp:inline distT="0" distB="0" distL="0" distR="0">
            <wp:extent cx="3230880" cy="86804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102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0"/>
          <w:sz w:val="20"/>
        </w:rPr>
        <w:tab/>
      </w:r>
      <w:r>
        <w:rPr>
          <w:rFonts w:ascii="Times New Roman"/>
          <w:position w:val="-28"/>
          <w:sz w:val="20"/>
        </w:rPr>
        <w:drawing>
          <wp:inline distT="0" distB="0" distL="0" distR="0">
            <wp:extent cx="1824990" cy="58928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65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654" w:lineRule="exact"/>
        <w:ind w:left="338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宝德自强鲲鹏服务器</w:t>
      </w:r>
      <w:r>
        <w:rPr>
          <w:rFonts w:ascii="微软雅黑" w:hAnsi="微软雅黑" w:eastAsia="微软雅黑" w:cs="微软雅黑"/>
          <w:color w:val="006DC0"/>
          <w:spacing w:val="-19"/>
          <w:sz w:val="32"/>
          <w:szCs w:val="32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006DC0"/>
          <w:sz w:val="52"/>
          <w:szCs w:val="52"/>
          <w:lang w:eastAsia="zh-CN"/>
        </w:rPr>
        <w:t>PR210K</w:t>
      </w:r>
    </w:p>
    <w:p>
      <w:pPr>
        <w:spacing w:before="14"/>
        <w:rPr>
          <w:rFonts w:ascii="微软雅黑" w:hAnsi="微软雅黑" w:eastAsia="微软雅黑" w:cs="微软雅黑"/>
          <w:sz w:val="6"/>
          <w:szCs w:val="6"/>
          <w:lang w:eastAsia="zh-CN"/>
        </w:rPr>
      </w:pPr>
    </w:p>
    <w:p>
      <w:pPr>
        <w:spacing w:before="36" w:line="376" w:lineRule="auto"/>
        <w:ind w:left="33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宝德自强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PR210K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是一款基于国产鲲鹏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920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处理器的</w:t>
      </w:r>
      <w:r>
        <w:rPr>
          <w:rFonts w:ascii="宋体" w:hAnsi="宋体" w:eastAsia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2U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机架服务器，提供企业级的强劲计算性能和扩 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展能力，多核高并发，匹配海量数据需求，同构部署、零性能损耗，完美对移动应用云化，适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用于对信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息安全要求较高的处理型需求，为云计算、大数据、分布式存储、ARM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原生应用、高性能计算和数据 库等应用高效加速，满足企业用户多样性计算、绿色计算的需求。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rPr>
          <w:rFonts w:ascii="宋体" w:hAnsi="宋体" w:eastAsia="宋体" w:cs="宋体"/>
          <w:sz w:val="13"/>
          <w:szCs w:val="13"/>
          <w:lang w:eastAsia="zh-CN"/>
        </w:rPr>
      </w:pPr>
    </w:p>
    <w:p>
      <w:pPr>
        <w:spacing w:line="30" w:lineRule="exact"/>
        <w:ind w:left="237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sz w:val="3"/>
          <w:szCs w:val="3"/>
        </w:rPr>
        <w:pict>
          <v:group id="_x0000_s1029" o:spid="_x0000_s1029" o:spt="203" style="height:1.5pt;width:469.9pt;" coordsize="9398,30">
            <o:lock v:ext="edit"/>
            <v:group id="_x0000_s1030" o:spid="_x0000_s1030" o:spt="203" style="position:absolute;left:15;top:15;height:2;width:9368;" coordorigin="15,15" coordsize="9368,2">
              <o:lock v:ext="edit"/>
              <v:shape id="_x0000_s1031" o:spid="_x0000_s1031" style="position:absolute;left:15;top:15;height:2;width:9368;" filled="f" stroked="t" coordorigin="15,15" coordsize="9368,0" path="m15,15l9383,15e">
                <v:path arrowok="t"/>
                <v:fill on="f" focussize="0,0"/>
                <v:stroke weight="1.5pt" color="#006DC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477" w:lineRule="exact"/>
        <w:ind w:left="338"/>
        <w:rPr>
          <w:rFonts w:ascii="宋体" w:hAnsi="宋体" w:eastAsia="宋体" w:cs="宋体"/>
          <w:sz w:val="33"/>
          <w:szCs w:val="33"/>
          <w:lang w:eastAsia="zh-CN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产品特性</w:t>
      </w:r>
      <w:r>
        <w:rPr>
          <w:rFonts w:ascii="宋体" w:hAnsi="宋体" w:eastAsia="宋体" w:cs="宋体"/>
          <w:i/>
          <w:color w:val="0000FF"/>
          <w:spacing w:val="2"/>
          <w:w w:val="84"/>
          <w:sz w:val="37"/>
          <w:szCs w:val="37"/>
          <w:lang w:eastAsia="zh-CN"/>
        </w:rPr>
        <w:t xml:space="preserve"> </w:t>
      </w:r>
      <w:r>
        <w:rPr>
          <w:rFonts w:ascii="宋体" w:hAnsi="宋体" w:eastAsia="宋体" w:cs="宋体"/>
          <w:sz w:val="33"/>
          <w:szCs w:val="33"/>
          <w:lang w:eastAsia="zh-CN"/>
        </w:rPr>
        <w:t xml:space="preserve">  </w:t>
      </w:r>
    </w:p>
    <w:p>
      <w:pPr>
        <w:pStyle w:val="2"/>
        <w:tabs>
          <w:tab w:val="left" w:pos="758"/>
        </w:tabs>
        <w:spacing w:line="473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高性能</w:t>
      </w:r>
    </w:p>
    <w:p>
      <w:pPr>
        <w:pStyle w:val="3"/>
        <w:tabs>
          <w:tab w:val="left" w:pos="758"/>
        </w:tabs>
        <w:spacing w:before="0" w:line="281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搭载</w:t>
      </w:r>
      <w:r>
        <w:rPr>
          <w:spacing w:val="-46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颗</w:t>
      </w:r>
      <w:r>
        <w:rPr>
          <w:spacing w:val="-51"/>
          <w:lang w:eastAsia="zh-CN"/>
        </w:rPr>
        <w:t xml:space="preserve"> </w:t>
      </w:r>
      <w:r>
        <w:rPr>
          <w:rFonts w:cs="宋体"/>
          <w:lang w:eastAsia="zh-CN"/>
        </w:rPr>
        <w:t>48</w:t>
      </w:r>
      <w:r>
        <w:rPr>
          <w:rFonts w:cs="宋体"/>
          <w:spacing w:val="-46"/>
          <w:lang w:eastAsia="zh-CN"/>
        </w:rPr>
        <w:t xml:space="preserve"> </w:t>
      </w:r>
      <w:r>
        <w:rPr>
          <w:lang w:eastAsia="zh-CN"/>
        </w:rPr>
        <w:t>核</w:t>
      </w:r>
      <w:r>
        <w:rPr>
          <w:sz w:val="21"/>
          <w:szCs w:val="21"/>
          <w:lang w:eastAsia="zh-CN"/>
        </w:rPr>
        <w:t>鲲鹏</w:t>
      </w:r>
      <w:r>
        <w:rPr>
          <w:spacing w:val="-61"/>
          <w:sz w:val="21"/>
          <w:szCs w:val="21"/>
          <w:lang w:eastAsia="zh-CN"/>
        </w:rPr>
        <w:t xml:space="preserve"> </w:t>
      </w:r>
      <w:r>
        <w:rPr>
          <w:rFonts w:cs="宋体"/>
          <w:sz w:val="21"/>
          <w:szCs w:val="21"/>
          <w:lang w:eastAsia="zh-CN"/>
        </w:rPr>
        <w:t>920</w:t>
      </w:r>
      <w:r>
        <w:rPr>
          <w:rFonts w:cs="宋体"/>
          <w:spacing w:val="-54"/>
          <w:sz w:val="21"/>
          <w:szCs w:val="21"/>
          <w:lang w:eastAsia="zh-CN"/>
        </w:rPr>
        <w:t xml:space="preserve"> </w:t>
      </w:r>
      <w:r>
        <w:rPr>
          <w:lang w:eastAsia="zh-CN"/>
        </w:rPr>
        <w:t>高性能通用处理器，可提供强大的计算能力，帮助用户应对较重的计算压力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78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支持八通道</w:t>
      </w:r>
      <w:r>
        <w:rPr>
          <w:spacing w:val="-6"/>
        </w:rPr>
        <w:t xml:space="preserve"> </w:t>
      </w:r>
      <w:r>
        <w:rPr>
          <w:rFonts w:cs="宋体"/>
        </w:rPr>
        <w:t>DDR4</w:t>
      </w:r>
      <w:r>
        <w:rPr>
          <w:rFonts w:cs="宋体"/>
          <w:spacing w:val="-11"/>
        </w:rPr>
        <w:t xml:space="preserve"> </w:t>
      </w:r>
      <w:r>
        <w:rPr>
          <w:rFonts w:cs="宋体"/>
        </w:rPr>
        <w:t>RDIMM</w:t>
      </w:r>
      <w:r>
        <w:rPr>
          <w:rFonts w:cs="宋体"/>
          <w:spacing w:val="-6"/>
        </w:rPr>
        <w:t xml:space="preserve"> </w:t>
      </w:r>
      <w:r>
        <w:rPr>
          <w:rFonts w:cs="宋体"/>
        </w:rPr>
        <w:t>ECC</w:t>
      </w:r>
      <w:r>
        <w:rPr>
          <w:rFonts w:cs="宋体"/>
          <w:spacing w:val="-51"/>
        </w:rPr>
        <w:t xml:space="preserve"> </w:t>
      </w:r>
      <w:r>
        <w:t>内存，支持</w:t>
      </w:r>
      <w:r>
        <w:rPr>
          <w:spacing w:val="-48"/>
        </w:rPr>
        <w:t xml:space="preserve"> </w:t>
      </w:r>
      <w:r>
        <w:rPr>
          <w:rFonts w:cs="宋体"/>
        </w:rPr>
        <w:t>32</w:t>
      </w:r>
      <w:r>
        <w:rPr>
          <w:rFonts w:cs="宋体"/>
          <w:spacing w:val="-48"/>
        </w:rPr>
        <w:t xml:space="preserve"> </w:t>
      </w:r>
      <w:r>
        <w:t>个</w:t>
      </w:r>
      <w:r>
        <w:rPr>
          <w:spacing w:val="-51"/>
        </w:rPr>
        <w:t xml:space="preserve"> </w:t>
      </w:r>
      <w:r>
        <w:rPr>
          <w:rFonts w:cs="宋体"/>
        </w:rPr>
        <w:t>DDR4-2933</w:t>
      </w:r>
      <w:r>
        <w:rPr>
          <w:rFonts w:cs="宋体"/>
          <w:spacing w:val="-8"/>
        </w:rPr>
        <w:t xml:space="preserve"> </w:t>
      </w:r>
      <w:r>
        <w:rPr>
          <w:rFonts w:cs="宋体"/>
        </w:rPr>
        <w:t>DIMM</w:t>
      </w:r>
      <w:r>
        <w:rPr>
          <w:rFonts w:cs="宋体"/>
          <w:spacing w:val="-48"/>
        </w:rPr>
        <w:t xml:space="preserve"> </w:t>
      </w:r>
      <w:r>
        <w:t>插槽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63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板载</w:t>
      </w:r>
      <w:r>
        <w:rPr>
          <w:spacing w:val="-15"/>
        </w:rPr>
        <w:t xml:space="preserve"> </w:t>
      </w:r>
      <w:r>
        <w:rPr>
          <w:rFonts w:cs="宋体"/>
        </w:rPr>
        <w:t>SATA3.0</w:t>
      </w:r>
      <w:r>
        <w:t>，传输速度更快、功耗更低、可靠性更高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59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最多</w:t>
      </w:r>
      <w:r>
        <w:rPr>
          <w:spacing w:val="-48"/>
        </w:rPr>
        <w:t xml:space="preserve"> </w:t>
      </w:r>
      <w:r>
        <w:rPr>
          <w:rFonts w:cs="宋体"/>
        </w:rPr>
        <w:t>8</w:t>
      </w:r>
      <w:r>
        <w:rPr>
          <w:rFonts w:cs="宋体"/>
          <w:spacing w:val="-48"/>
        </w:rPr>
        <w:t xml:space="preserve"> </w:t>
      </w:r>
      <w:r>
        <w:rPr>
          <w:spacing w:val="-5"/>
        </w:rPr>
        <w:t>个</w:t>
      </w:r>
      <w:r>
        <w:rPr>
          <w:spacing w:val="-48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3"/>
        </w:rPr>
        <w:t xml:space="preserve"> </w:t>
      </w:r>
      <w:r>
        <w:rPr>
          <w:rFonts w:cs="宋体"/>
        </w:rPr>
        <w:t>x8</w:t>
      </w:r>
      <w:r>
        <w:rPr>
          <w:rFonts w:cs="宋体"/>
          <w:spacing w:val="-43"/>
        </w:rPr>
        <w:t xml:space="preserve"> </w:t>
      </w:r>
      <w:r>
        <w:rPr>
          <w:spacing w:val="-3"/>
        </w:rPr>
        <w:t>或</w:t>
      </w:r>
      <w:r>
        <w:rPr>
          <w:spacing w:val="-53"/>
        </w:rPr>
        <w:t xml:space="preserve"> </w:t>
      </w:r>
      <w:r>
        <w:rPr>
          <w:rFonts w:cs="宋体"/>
        </w:rPr>
        <w:t>3</w:t>
      </w:r>
      <w:r>
        <w:rPr>
          <w:rFonts w:cs="宋体"/>
          <w:spacing w:val="-48"/>
        </w:rPr>
        <w:t xml:space="preserve"> </w:t>
      </w:r>
      <w:r>
        <w:t>个</w:t>
      </w:r>
      <w:r>
        <w:rPr>
          <w:spacing w:val="-55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x16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+</w:t>
      </w:r>
      <w:r>
        <w:rPr>
          <w:rFonts w:cs="宋体"/>
          <w:spacing w:val="-10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46"/>
        </w:rPr>
        <w:t xml:space="preserve"> </w:t>
      </w:r>
      <w:r>
        <w:rPr>
          <w:spacing w:val="-5"/>
        </w:rPr>
        <w:t>个</w:t>
      </w:r>
      <w:r>
        <w:rPr>
          <w:spacing w:val="-48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5"/>
        </w:rPr>
        <w:t xml:space="preserve"> </w:t>
      </w:r>
      <w:r>
        <w:rPr>
          <w:rFonts w:cs="宋体"/>
        </w:rPr>
        <w:t>x8</w:t>
      </w:r>
      <w:r>
        <w:rPr>
          <w:rFonts w:cs="宋体"/>
          <w:spacing w:val="-45"/>
        </w:rPr>
        <w:t xml:space="preserve"> </w:t>
      </w:r>
      <w:r>
        <w:t>标准插槽，可扩展性强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rPr>
          <w:rFonts w:cs="宋体"/>
        </w:rPr>
        <w:t>2</w:t>
      </w:r>
      <w:r>
        <w:rPr>
          <w:rFonts w:cs="宋体"/>
          <w:spacing w:val="-52"/>
        </w:rPr>
        <w:t xml:space="preserve"> </w:t>
      </w:r>
      <w:r>
        <w:t>个板载网络插卡，最多支持</w:t>
      </w:r>
      <w:r>
        <w:rPr>
          <w:spacing w:val="-56"/>
        </w:rPr>
        <w:t xml:space="preserve"> </w:t>
      </w:r>
      <w:r>
        <w:rPr>
          <w:rFonts w:cs="宋体"/>
        </w:rPr>
        <w:t>8*GE</w:t>
      </w:r>
      <w:r>
        <w:rPr>
          <w:rFonts w:cs="宋体"/>
          <w:spacing w:val="-52"/>
        </w:rPr>
        <w:t xml:space="preserve"> </w:t>
      </w:r>
      <w:r>
        <w:t>电口或者</w:t>
      </w:r>
      <w:r>
        <w:rPr>
          <w:spacing w:val="-56"/>
        </w:rPr>
        <w:t xml:space="preserve"> </w:t>
      </w:r>
      <w:r>
        <w:rPr>
          <w:rFonts w:cs="宋体"/>
        </w:rPr>
        <w:t>8*25GE/10GE</w:t>
      </w:r>
      <w:r>
        <w:rPr>
          <w:rFonts w:cs="宋体"/>
          <w:spacing w:val="-49"/>
        </w:rPr>
        <w:t xml:space="preserve"> </w:t>
      </w:r>
      <w:r>
        <w:t>光口或者</w:t>
      </w:r>
      <w:r>
        <w:rPr>
          <w:spacing w:val="-52"/>
        </w:rPr>
        <w:t xml:space="preserve"> </w:t>
      </w:r>
      <w:r>
        <w:rPr>
          <w:rFonts w:cs="宋体"/>
        </w:rPr>
        <w:t>4*GE</w:t>
      </w:r>
      <w:r>
        <w:rPr>
          <w:rFonts w:cs="宋体"/>
          <w:spacing w:val="-52"/>
        </w:rPr>
        <w:t xml:space="preserve"> </w:t>
      </w:r>
      <w:r>
        <w:t>电口</w:t>
      </w:r>
      <w:r>
        <w:rPr>
          <w:rFonts w:cs="宋体"/>
        </w:rPr>
        <w:t>+4*25GE/10GE</w:t>
      </w:r>
      <w:r>
        <w:rPr>
          <w:rFonts w:cs="宋体"/>
          <w:spacing w:val="-49"/>
        </w:rPr>
        <w:t xml:space="preserve"> </w:t>
      </w:r>
      <w:r>
        <w:t>光口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27" w:line="226" w:lineRule="exact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智能阵列支持，可显著增强</w:t>
      </w:r>
      <w:r>
        <w:rPr>
          <w:spacing w:val="-45"/>
        </w:rPr>
        <w:t xml:space="preserve"> </w:t>
      </w:r>
      <w:r>
        <w:rPr>
          <w:rFonts w:cs="宋体"/>
        </w:rPr>
        <w:t>I/O</w:t>
      </w:r>
      <w:r>
        <w:rPr>
          <w:rFonts w:cs="宋体"/>
          <w:spacing w:val="-45"/>
        </w:rPr>
        <w:t xml:space="preserve"> </w:t>
      </w:r>
      <w:r>
        <w:t>性能</w:t>
      </w:r>
      <w:r>
        <w:rPr>
          <w:rFonts w:cs="宋体"/>
          <w:spacing w:val="-4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2"/>
        <w:tabs>
          <w:tab w:val="left" w:pos="758"/>
        </w:tabs>
        <w:spacing w:line="461" w:lineRule="exact"/>
      </w:pPr>
      <w:r>
        <w:rPr>
          <w:rFonts w:ascii="Wingdings" w:hAnsi="Wingdings" w:eastAsia="Wingdings" w:cs="Wingdings"/>
          <w:color w:val="006DC0"/>
          <w:w w:val="60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</w:rPr>
        <w:tab/>
      </w:r>
      <w:r>
        <w:rPr>
          <w:color w:val="006DC0"/>
          <w:w w:val="95"/>
        </w:rPr>
        <w:t>高可靠</w:t>
      </w:r>
    </w:p>
    <w:p>
      <w:pPr>
        <w:pStyle w:val="3"/>
        <w:tabs>
          <w:tab w:val="left" w:pos="758"/>
        </w:tabs>
        <w:spacing w:before="28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支持前置</w:t>
      </w:r>
      <w:r>
        <w:rPr>
          <w:spacing w:val="-4"/>
        </w:rPr>
        <w:t xml:space="preserve"> </w:t>
      </w:r>
      <w:r>
        <w:rPr>
          <w:rFonts w:cs="宋体"/>
        </w:rPr>
        <w:t>12</w:t>
      </w:r>
      <w:r>
        <w:rPr>
          <w:rFonts w:cs="宋体"/>
          <w:spacing w:val="-4"/>
        </w:rPr>
        <w:t xml:space="preserve"> </w:t>
      </w:r>
      <w:r>
        <w:t>个热插拔</w:t>
      </w:r>
      <w:r>
        <w:rPr>
          <w:spacing w:val="-8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1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硬盘，支持后置</w:t>
      </w:r>
      <w:r>
        <w:rPr>
          <w:spacing w:val="-48"/>
        </w:rPr>
        <w:t xml:space="preserve"> </w:t>
      </w:r>
      <w:r>
        <w:rPr>
          <w:rFonts w:cs="宋体"/>
        </w:rPr>
        <w:t>4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个</w:t>
      </w:r>
      <w:r>
        <w:rPr>
          <w:spacing w:val="-51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4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59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 xml:space="preserve">板载 </w:t>
      </w:r>
      <w:r>
        <w:rPr>
          <w:rFonts w:cs="宋体"/>
          <w:lang w:eastAsia="zh-CN"/>
        </w:rPr>
        <w:t xml:space="preserve">RAID </w:t>
      </w:r>
      <w:r>
        <w:rPr>
          <w:lang w:eastAsia="zh-CN"/>
        </w:rPr>
        <w:t xml:space="preserve">控制器，支持多种 </w:t>
      </w:r>
      <w:r>
        <w:rPr>
          <w:rFonts w:cs="宋体"/>
          <w:lang w:eastAsia="zh-CN"/>
        </w:rPr>
        <w:t>RAID</w:t>
      </w:r>
      <w:r>
        <w:rPr>
          <w:rFonts w:cs="宋体"/>
          <w:spacing w:val="-14"/>
          <w:lang w:eastAsia="zh-CN"/>
        </w:rPr>
        <w:t xml:space="preserve"> </w:t>
      </w:r>
      <w:r>
        <w:rPr>
          <w:lang w:eastAsia="zh-CN"/>
        </w:rPr>
        <w:t>保护级别，提供数据处理性能和保护数据功能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全屏蔽防电磁辐射、抗干扰、防静电设计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rFonts w:cs="宋体"/>
          <w:lang w:eastAsia="zh-CN"/>
        </w:rPr>
        <w:t xml:space="preserve">1+1 </w:t>
      </w:r>
      <w:r>
        <w:rPr>
          <w:lang w:eastAsia="zh-CN"/>
        </w:rPr>
        <w:t>全冗余电源设计，</w:t>
      </w:r>
      <w:r>
        <w:rPr>
          <w:spacing w:val="-6"/>
          <w:lang w:eastAsia="zh-CN"/>
        </w:rPr>
        <w:t xml:space="preserve"> </w:t>
      </w:r>
      <w:r>
        <w:rPr>
          <w:lang w:eastAsia="zh-CN"/>
        </w:rPr>
        <w:t>为服务器的运行安全提供更高的安全保障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63" w:line="290" w:lineRule="auto"/>
        <w:ind w:left="758" w:right="412" w:hanging="420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spacing w:val="-4"/>
          <w:lang w:eastAsia="zh-CN"/>
        </w:rPr>
        <w:t>标配串口、</w:t>
      </w:r>
      <w:r>
        <w:rPr>
          <w:rFonts w:cs="宋体"/>
          <w:spacing w:val="-4"/>
          <w:lang w:eastAsia="zh-CN"/>
        </w:rPr>
        <w:t>Web</w:t>
      </w:r>
      <w:r>
        <w:rPr>
          <w:rFonts w:cs="宋体"/>
          <w:spacing w:val="-56"/>
          <w:lang w:eastAsia="zh-CN"/>
        </w:rPr>
        <w:t xml:space="preserve"> </w:t>
      </w:r>
      <w:r>
        <w:rPr>
          <w:lang w:eastAsia="zh-CN"/>
        </w:rPr>
        <w:t>管理界面等多种丰富配置存储管理方式，可以在本地或远程设置、管理、监测和调整盘阵的运</w:t>
      </w:r>
      <w:r>
        <w:rPr>
          <w:rFonts w:cs="宋体"/>
          <w:lang w:eastAsia="zh-CN"/>
        </w:rPr>
        <w:t xml:space="preserve"> </w:t>
      </w:r>
      <w:r>
        <w:rPr>
          <w:lang w:eastAsia="zh-CN"/>
        </w:rPr>
        <w:t>行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758"/>
        </w:tabs>
        <w:spacing w:line="439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低功耗</w:t>
      </w:r>
    </w:p>
    <w:p>
      <w:pPr>
        <w:pStyle w:val="3"/>
        <w:tabs>
          <w:tab w:val="left" w:pos="758"/>
        </w:tabs>
        <w:spacing w:before="0" w:line="245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配置高效节能电源、动态冷却机制，在保持其性能的同时，大大节省能源成本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25" w:line="227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采用智能散热系统，根据热关键器件温度综合调节风扇转速，节能的同时降低了噪音并提高风扇的可靠性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758"/>
        </w:tabs>
        <w:spacing w:line="462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自主安全</w:t>
      </w:r>
    </w:p>
    <w:p>
      <w:pPr>
        <w:pStyle w:val="3"/>
        <w:tabs>
          <w:tab w:val="left" w:pos="758"/>
        </w:tabs>
        <w:spacing w:before="26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自主安全的信息产业体系，有助于消除电子政务、国防等众多战略领域的安全隐患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国产自主安全</w:t>
      </w:r>
      <w:r>
        <w:rPr>
          <w:spacing w:val="-8"/>
        </w:rPr>
        <w:t xml:space="preserve"> </w:t>
      </w:r>
      <w:r>
        <w:rPr>
          <w:rFonts w:cs="宋体"/>
        </w:rPr>
        <w:t>BIOS/BMC</w:t>
      </w:r>
      <w:r>
        <w:rPr>
          <w:rFonts w:cs="宋体"/>
          <w:spacing w:val="-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  <w:spacing w:val="-1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rPr>
          <w:rFonts w:cs="宋体"/>
        </w:rPr>
        <w:t>SUSE</w:t>
      </w:r>
      <w:r>
        <w:t>、</w:t>
      </w:r>
      <w:r>
        <w:rPr>
          <w:rFonts w:cs="宋体"/>
        </w:rPr>
        <w:t>Ubuntu</w:t>
      </w:r>
      <w:r>
        <w:t>、</w:t>
      </w:r>
      <w:r>
        <w:rPr>
          <w:rFonts w:cs="宋体"/>
        </w:rPr>
        <w:t>CentOS</w:t>
      </w:r>
      <w:r>
        <w:t>、</w:t>
      </w:r>
      <w:r>
        <w:rPr>
          <w:rFonts w:cs="宋体"/>
        </w:rPr>
        <w:t>UOS</w:t>
      </w:r>
      <w:r>
        <w:t>、中标麒麟、银河麒麟、凝思、泰山国心、普华、湖南麒麟等操作系统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rPr>
          <w:rFonts w:ascii="宋体" w:hAnsi="宋体" w:eastAsia="宋体" w:cs="宋体"/>
        </w:rPr>
        <w:sectPr>
          <w:headerReference r:id="rId3" w:type="default"/>
          <w:footerReference r:id="rId4" w:type="default"/>
          <w:type w:val="continuous"/>
          <w:pgSz w:w="11930" w:h="16860"/>
          <w:pgMar w:top="1100" w:right="1020" w:bottom="940" w:left="1080" w:header="566" w:footer="745" w:gutter="0"/>
          <w:cols w:space="720" w:num="1"/>
        </w:sectPr>
      </w:pPr>
    </w:p>
    <w:p>
      <w:pPr>
        <w:spacing w:before="9"/>
        <w:rPr>
          <w:rFonts w:ascii="宋体" w:hAnsi="宋体" w:eastAsia="宋体" w:cs="宋体"/>
          <w:sz w:val="4"/>
          <w:szCs w:val="4"/>
        </w:rPr>
      </w:pPr>
    </w:p>
    <w:p>
      <w:pPr>
        <w:spacing w:line="20" w:lineRule="exact"/>
        <w:ind w:left="305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6" o:spid="_x0000_s1026" o:spt="203" style="height:0.75pt;width:457.2pt;" coordsize="9144,15">
            <o:lock v:ext="edit"/>
            <v:group id="_x0000_s1027" o:spid="_x0000_s1027" o:spt="203" style="position:absolute;left:7;top:7;height:2;width:9129;" coordorigin="7,7" coordsize="9129,2">
              <o:lock v:ext="edit"/>
              <v:shape id="_x0000_s1028" o:spid="_x0000_s1028" style="position:absolute;left:7;top:7;height:2;width:9129;" filled="f" coordorigin="7,7" coordsize="9129,0" path="m7,7l9136,7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4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ind w:left="3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</w:rPr>
        <w:t>技术规格</w:t>
      </w:r>
    </w:p>
    <w:p>
      <w:pPr>
        <w:spacing w:before="9"/>
        <w:rPr>
          <w:rFonts w:ascii="微软雅黑" w:hAnsi="微软雅黑" w:eastAsia="微软雅黑" w:cs="微软雅黑"/>
          <w:sz w:val="13"/>
          <w:szCs w:val="13"/>
        </w:rPr>
      </w:pPr>
    </w:p>
    <w:tbl>
      <w:tblPr>
        <w:tblStyle w:val="8"/>
        <w:tblW w:w="0" w:type="auto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5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006DC0"/>
          </w:tcPr>
          <w:p>
            <w:pPr>
              <w:pStyle w:val="10"/>
              <w:spacing w:before="12"/>
              <w:ind w:left="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69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006DC0"/>
          </w:tcPr>
          <w:p>
            <w:pPr>
              <w:pStyle w:val="10"/>
              <w:spacing w:before="12"/>
              <w:ind w:left="1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PR210K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技术规格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整机形态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标准 19 英寸 2U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机架式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 xml:space="preserve">CPU  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颗鲲鹏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920（48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核、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2.6GHz）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"/>
              <w:rPr>
                <w:rFonts w:ascii="微软雅黑" w:hAnsi="微软雅黑" w:eastAsia="微软雅黑" w:cs="微软雅黑"/>
                <w:sz w:val="17"/>
                <w:szCs w:val="17"/>
                <w:lang w:eastAsia="zh-CN"/>
              </w:rPr>
            </w:pPr>
          </w:p>
          <w:p>
            <w:pPr>
              <w:pStyle w:val="10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八通道 DDR4 内存 RDIMM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带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ECC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校验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105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个内存插槽，最大支持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4096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GB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内存容量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"/>
              <w:rPr>
                <w:rFonts w:ascii="微软雅黑" w:hAnsi="微软雅黑" w:eastAsia="微软雅黑" w:cs="微软雅黑"/>
                <w:sz w:val="13"/>
                <w:szCs w:val="13"/>
                <w:lang w:eastAsia="zh-CN"/>
              </w:rPr>
            </w:pPr>
          </w:p>
          <w:p>
            <w:pPr>
              <w:pStyle w:val="10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硬盘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83" w:line="232" w:lineRule="exact"/>
              <w:ind w:left="100" w:right="-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最多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3.5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英寸或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2.5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SAS/SATA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HDD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硬盘、SAS/SATA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SSD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硬盘或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 个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2.5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NVMe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SSD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Raid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支持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RAID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0,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5,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10,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50,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60，支持超级电容掉电保护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2"/>
              <w:rPr>
                <w:rFonts w:ascii="微软雅黑" w:hAnsi="微软雅黑" w:eastAsia="微软雅黑" w:cs="微软雅黑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显示控制器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107" w:line="232" w:lineRule="exact"/>
              <w:ind w:left="100" w:right="68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集成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Hi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1710，芯片型号为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SM750，提供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32MB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显存，支持最高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60Hz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频率下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16M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色 彩的最大分辨率是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1920x1200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像素。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/>
              <w:rPr>
                <w:rFonts w:ascii="微软雅黑" w:hAnsi="微软雅黑" w:eastAsia="微软雅黑" w:cs="微软雅黑"/>
                <w:sz w:val="11"/>
                <w:szCs w:val="11"/>
                <w:lang w:eastAsia="zh-CN"/>
              </w:rPr>
            </w:pPr>
          </w:p>
          <w:p>
            <w:pPr>
              <w:pStyle w:val="10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网络控制器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73" w:line="232" w:lineRule="exact"/>
              <w:ind w:left="100" w:right="14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个板载网络插卡，每个插卡支持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电口或者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4*10GE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光口或者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4*25GE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光 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exact"/>
        </w:trPr>
        <w:tc>
          <w:tcPr>
            <w:tcW w:w="2518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6"/>
              <w:rPr>
                <w:rFonts w:ascii="微软雅黑" w:hAnsi="微软雅黑" w:eastAsia="微软雅黑" w:cs="微软雅黑"/>
                <w:sz w:val="13"/>
                <w:szCs w:val="13"/>
                <w:lang w:eastAsia="zh-CN"/>
              </w:rPr>
            </w:pPr>
          </w:p>
          <w:p>
            <w:pPr>
              <w:pStyle w:val="10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内部与外部扩展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line="198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前置 2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64" w:line="312" w:lineRule="auto"/>
              <w:ind w:left="100" w:right="4197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后置 2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后置 4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8 个物理以太网口 后置 1 个千兆以太管理网口 前置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VGA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51" w:line="309" w:lineRule="auto"/>
              <w:ind w:left="100" w:right="4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前置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</w:rPr>
              <w:t>DB15 VGA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接口 后置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</w:rPr>
              <w:t>COM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接口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exact"/>
        </w:trPr>
        <w:tc>
          <w:tcPr>
            <w:tcW w:w="2518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line="201" w:lineRule="exact"/>
              <w:ind w:left="100"/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62" w:line="309" w:lineRule="auto"/>
              <w:ind w:left="100" w:right="115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50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支持以下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规格：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74" w:line="309" w:lineRule="auto"/>
              <w:ind w:left="100" w:right="99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和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个全高半长的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37" w:line="309" w:lineRule="auto"/>
              <w:ind w:left="100" w:right="151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标准卡和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个全高半长的 PCIe4.0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48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支持以下规格：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76" w:line="307" w:lineRule="auto"/>
              <w:ind w:left="100" w:right="156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 x8）。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50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line="196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默认配置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个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交流电源模块，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1+1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10"/>
              <w:spacing w:before="64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个热插拔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2000W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交流电源模块，支持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1+1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  <w:lang w:eastAsia="zh-CN"/>
        </w:rPr>
        <w:sectPr>
          <w:pgSz w:w="11930" w:h="16860"/>
          <w:pgMar w:top="1100" w:right="1140" w:bottom="940" w:left="1080" w:header="566" w:footer="745" w:gutter="0"/>
          <w:cols w:space="720" w:num="1"/>
        </w:sectPr>
      </w:pPr>
    </w:p>
    <w:p>
      <w:pPr>
        <w:spacing w:before="1"/>
        <w:rPr>
          <w:rFonts w:ascii="微软雅黑" w:hAnsi="微软雅黑" w:eastAsia="微软雅黑" w:cs="微软雅黑"/>
          <w:sz w:val="17"/>
          <w:szCs w:val="17"/>
          <w:lang w:eastAsia="zh-CN"/>
        </w:rPr>
      </w:pPr>
    </w:p>
    <w:tbl>
      <w:tblPr>
        <w:tblStyle w:val="8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5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6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6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iBMC</w:t>
            </w:r>
            <w:r>
              <w:rPr>
                <w:rFonts w:ascii="宋体"/>
                <w:spacing w:val="-11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>Redfish</w:t>
            </w:r>
            <w:r>
              <w:rPr>
                <w:rFonts w:ascii="宋体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宋体"/>
                <w:spacing w:val="-2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1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固件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国产自主安全 BIOS/BMC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固件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3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操作系统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3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SUSE、Ubuntu、CentOS、UOS、中标麒麟、银河麒麟、凝思、泰山国心、普华、湖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pStyle w:val="10"/>
              <w:spacing w:before="103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南麒麟等操作系统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3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物理尺寸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53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86.1mm*宽</w:t>
            </w:r>
            <w:r>
              <w:rPr>
                <w:rFonts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447mm*深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790mm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9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49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工作： 5℃～ 40℃；非工作： -40℃～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60℃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51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湿度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工作： 8%～ 90%；非工作： 5%～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95%（非凝结）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 w:cs="微软雅黑"/>
          <w:sz w:val="20"/>
          <w:szCs w:val="20"/>
          <w:lang w:eastAsia="zh-CN"/>
        </w:rPr>
      </w:pPr>
    </w:p>
    <w:p>
      <w:pPr>
        <w:rPr>
          <w:rFonts w:ascii="微软雅黑" w:hAnsi="微软雅黑" w:eastAsia="微软雅黑" w:cs="微软雅黑"/>
          <w:sz w:val="20"/>
          <w:szCs w:val="20"/>
          <w:lang w:eastAsia="zh-CN"/>
        </w:rPr>
      </w:pPr>
    </w:p>
    <w:p>
      <w:pPr>
        <w:spacing w:before="11"/>
        <w:rPr>
          <w:rFonts w:ascii="微软雅黑" w:hAnsi="微软雅黑" w:eastAsia="微软雅黑" w:cs="微软雅黑"/>
          <w:sz w:val="18"/>
          <w:szCs w:val="18"/>
          <w:lang w:eastAsia="zh-CN"/>
        </w:rPr>
      </w:pPr>
    </w:p>
    <w:p>
      <w:pPr>
        <w:pStyle w:val="2"/>
        <w:spacing w:line="398" w:lineRule="exact"/>
        <w:jc w:val="both"/>
        <w:rPr>
          <w:lang w:eastAsia="zh-CN"/>
        </w:rPr>
      </w:pPr>
      <w:r>
        <w:rPr>
          <w:color w:val="006DC0"/>
          <w:lang w:eastAsia="zh-CN"/>
        </w:rPr>
        <w:t>服务及支持</w:t>
      </w:r>
    </w:p>
    <w:p>
      <w:pPr>
        <w:pStyle w:val="3"/>
        <w:spacing w:before="112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提供全国联保，由分布在全国各地</w:t>
      </w:r>
      <w:r>
        <w:rPr>
          <w:spacing w:val="-59"/>
          <w:lang w:eastAsia="zh-CN"/>
        </w:rPr>
        <w:t xml:space="preserve"> </w:t>
      </w: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专业售后服务网点提供“一站式”服务响应与支持。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15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- 3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年有限现场保修以及现场支持服务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24" w:line="357" w:lineRule="auto"/>
        <w:ind w:right="2148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- 4008-870-872 </w:t>
      </w:r>
      <w:r>
        <w:rPr>
          <w:lang w:eastAsia="zh-CN"/>
        </w:rPr>
        <w:t>热线响应和支持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欲了解更多信息：请访问：</w:t>
      </w:r>
      <w:r>
        <w:fldChar w:fldCharType="begin"/>
      </w:r>
      <w:r>
        <w:instrText xml:space="preserve"> HYPERLINK "http://www.powerleader.com.cn/" \h </w:instrText>
      </w:r>
      <w:r>
        <w:fldChar w:fldCharType="separate"/>
      </w:r>
      <w:r>
        <w:rPr>
          <w:rFonts w:cs="宋体"/>
          <w:lang w:eastAsia="zh-CN"/>
        </w:rPr>
        <w:t xml:space="preserve"> http://www.powerleader.com.cn</w:t>
      </w:r>
      <w:r>
        <w:rPr>
          <w:rFonts w:cs="宋体"/>
          <w:lang w:eastAsia="zh-CN"/>
        </w:rPr>
        <w:fldChar w:fldCharType="end"/>
      </w:r>
      <w:r>
        <w:rPr>
          <w:rFonts w:cs="宋体"/>
          <w:spacing w:val="-4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82"/>
        <w:jc w:val="both"/>
        <w:rPr>
          <w:rFonts w:cs="宋体"/>
          <w:lang w:eastAsia="zh-CN"/>
        </w:rPr>
      </w:pPr>
      <w:r>
        <w:rPr>
          <w:lang w:eastAsia="zh-CN"/>
        </w:rPr>
        <w:t>通信地址：深圳市龙华新区观澜高新技术产业园宝德科技研发生产基地（观澜街道环观南路南侧）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rPr>
          <w:rFonts w:ascii="宋体" w:hAnsi="宋体" w:eastAsia="宋体" w:cs="宋体"/>
          <w:sz w:val="18"/>
          <w:szCs w:val="18"/>
          <w:lang w:eastAsia="zh-CN"/>
        </w:rPr>
      </w:pPr>
    </w:p>
    <w:p>
      <w:pPr>
        <w:spacing w:before="10"/>
        <w:rPr>
          <w:rFonts w:ascii="宋体" w:hAnsi="宋体" w:eastAsia="宋体" w:cs="宋体"/>
          <w:sz w:val="12"/>
          <w:szCs w:val="12"/>
          <w:lang w:eastAsia="zh-CN"/>
        </w:rPr>
      </w:pPr>
    </w:p>
    <w:p>
      <w:pPr>
        <w:pStyle w:val="3"/>
        <w:spacing w:before="0" w:line="309" w:lineRule="auto"/>
        <w:ind w:right="267"/>
        <w:jc w:val="both"/>
        <w:rPr>
          <w:rFonts w:cs="宋体"/>
          <w:lang w:eastAsia="zh-CN"/>
        </w:rPr>
      </w:pPr>
      <w:r>
        <w:rPr>
          <w:spacing w:val="3"/>
          <w:lang w:eastAsia="zh-CN"/>
        </w:rPr>
        <w:t>宝德计算机保留对产品规格或其他产品信息（包含但不限于产品重量，外观，尺寸或其他物理因素）不经通知予以</w:t>
      </w:r>
      <w:r>
        <w:rPr>
          <w:spacing w:val="-80"/>
          <w:lang w:eastAsia="zh-CN"/>
        </w:rPr>
        <w:t xml:space="preserve"> </w:t>
      </w:r>
      <w:r>
        <w:rPr>
          <w:spacing w:val="3"/>
          <w:lang w:eastAsia="zh-CN"/>
        </w:rPr>
        <w:t>更改的权利；本文中所提到的信息，如因产品升级或其他原因而导致的变更，恕不另行通知。本文中所涉及的产品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图片均以产品实物为准。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34" w:line="468" w:lineRule="auto"/>
        <w:ind w:left="7983" w:hanging="137"/>
        <w:rPr>
          <w:rFonts w:cs="宋体"/>
        </w:rPr>
      </w:pPr>
      <w:r>
        <w:rPr>
          <w:rFonts w:cs="宋体"/>
        </w:rPr>
        <w:t>2019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年</w:t>
      </w:r>
      <w:r>
        <w:rPr>
          <w:spacing w:val="-51"/>
        </w:rPr>
        <w:t xml:space="preserve"> </w:t>
      </w:r>
      <w:r>
        <w:rPr>
          <w:rFonts w:cs="宋体"/>
        </w:rPr>
        <w:t>8</w:t>
      </w:r>
      <w:r>
        <w:rPr>
          <w:rFonts w:cs="宋体"/>
          <w:spacing w:val="-46"/>
        </w:rPr>
        <w:t xml:space="preserve"> </w:t>
      </w:r>
      <w:r>
        <w:t>月中国印刷</w:t>
      </w:r>
      <w:r>
        <w:rPr>
          <w:rFonts w:cs="宋体"/>
        </w:rPr>
        <w:t xml:space="preserve"> P/N:DPPR210K</w:t>
      </w:r>
      <w:r>
        <w:rPr>
          <w:rFonts w:cs="宋体"/>
          <w:spacing w:val="-15"/>
        </w:rPr>
        <w:t xml:space="preserve"> </w:t>
      </w:r>
      <w:r>
        <w:rPr>
          <w:rFonts w:cs="宋体"/>
        </w:rPr>
        <w:t>V1.0</w:t>
      </w:r>
      <w:r>
        <w:rPr>
          <w:rFonts w:cs="宋体"/>
          <w:color w:val="0000FF"/>
          <w:spacing w:val="-2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sectPr>
      <w:pgSz w:w="11930" w:h="16860"/>
      <w:pgMar w:top="1100" w:right="960" w:bottom="940" w:left="1080" w:header="566" w:footer="7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49" o:spid="_x0000_s2049" o:spt="203" style="position:absolute;left:0pt;margin-left:59.6pt;margin-top:795.25pt;height:10pt;width:474.4pt;mso-position-horizontal-relative:page;mso-position-vertical-relative:page;z-index:-7168;mso-width-relative:page;mso-height-relative:page;" coordorigin="1192,15905" coordsize="9488,200">
          <o:lock v:ext="edit"/>
          <v:shape id="_x0000_s2050" o:spid="_x0000_s2050" style="position:absolute;left:1192;top:15905;height:200;width:9488;" fillcolor="#006DC0" filled="t" stroked="f" coordorigin="1192,15905" coordsize="9488,200" path="m1192,16105l10680,16105,10680,15905,1192,15905,1192,16105xe">
            <v:path arrowok="t"/>
            <v:fill on="t" focussize="0,0"/>
            <v:stroke on="f"/>
            <v:imagedata o:title=""/>
            <o:lock v:ext="edit"/>
          </v:shape>
        </v:group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2" o:spid="_x0000_s2052" o:spt="75" type="#_x0000_t75" style="position:absolute;left:0pt;margin-left:70.9pt;margin-top:28.3pt;height:27.4pt;width:83.9pt;mso-position-horizontal-relative:page;mso-position-vertical-relative:page;z-index:-7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_x0000_s2051" o:spid="_x0000_s2051" o:spt="202" type="#_x0000_t202" style="position:absolute;left:0pt;margin-left:397pt;margin-top:45.5pt;height:11pt;width:128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EA657D"/>
    <w:rsid w:val="00B62C18"/>
    <w:rsid w:val="00EA657D"/>
    <w:rsid w:val="00FF65E2"/>
    <w:rsid w:val="08E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38"/>
      <w:outlineLvl w:val="0"/>
    </w:pPr>
    <w:rPr>
      <w:rFonts w:ascii="微软雅黑" w:hAnsi="微软雅黑" w:eastAsia="微软雅黑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1"/>
      <w:ind w:left="338"/>
    </w:pPr>
    <w:rPr>
      <w:rFonts w:ascii="宋体" w:hAns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2359</Characters>
  <Lines>19</Lines>
  <Paragraphs>5</Paragraphs>
  <TotalTime>108</TotalTime>
  <ScaleCrop>false</ScaleCrop>
  <LinksUpToDate>false</LinksUpToDate>
  <CharactersWithSpaces>2767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2020-07-27T14:15:00Z</dcterms:created>
  <dc:creator>bd2144</dc:creator>
  <cp:lastModifiedBy>逝水流年</cp:lastModifiedBy>
  <dcterms:modified xsi:type="dcterms:W3CDTF">2020-11-03T04:03:01Z</dcterms:modified>
  <dc:title>宝德PR2710N自强7系列QPI六核服务器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2020-07-27T00:00:00Z</vt:filetime>
  </property>
  <property fmtid="{D5CDD505-2E9C-101B-9397-08002B2CF9AE}" pid="5" name="KSOProductBuildVer">
    <vt:lpwstr>2052-11.1.0.10011</vt:lpwstr>
  </property>
</Properties>
</file>